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3C1E50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3C1E50">
        <w:rPr>
          <w:rFonts w:cs="Arial"/>
          <w:b/>
          <w:sz w:val="18"/>
          <w:szCs w:val="18"/>
          <w:lang w:val="en-ZA"/>
        </w:rPr>
        <w:t>12</w:t>
      </w:r>
      <w:r>
        <w:rPr>
          <w:rFonts w:cs="Arial"/>
          <w:b/>
          <w:sz w:val="18"/>
          <w:szCs w:val="18"/>
          <w:lang w:val="en-ZA"/>
        </w:rPr>
        <w:t xml:space="preserve">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THEKWINI WAREHOUSING CONDUIT (RF) </w:t>
      </w:r>
      <w:r w:rsidR="007350AA">
        <w:rPr>
          <w:rFonts w:cs="Arial"/>
          <w:b/>
          <w:i/>
          <w:sz w:val="18"/>
          <w:szCs w:val="18"/>
          <w:lang w:val="en-ZA"/>
        </w:rPr>
        <w:t>LTD</w:t>
      </w:r>
      <w:r w:rsidR="007350AA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TWCM04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350AA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THEKWINI WAREHOUSING CONDUIT (RF)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15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7350AA" w:rsidRPr="006E1DD2">
        <w:rPr>
          <w:rFonts w:cs="Arial"/>
          <w:sz w:val="18"/>
          <w:szCs w:val="18"/>
          <w:lang w:val="en-ZA"/>
        </w:rPr>
        <w:t>Residential Mortgage Warehousing Programme dated 1 February 2013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7350AA">
        <w:rPr>
          <w:rFonts w:cs="Arial"/>
          <w:b/>
          <w:sz w:val="18"/>
          <w:szCs w:val="18"/>
          <w:lang w:val="en-ZA"/>
        </w:rPr>
        <w:tab/>
      </w:r>
      <w:r w:rsidR="007350AA">
        <w:rPr>
          <w:rFonts w:cs="Arial"/>
          <w:b/>
          <w:sz w:val="18"/>
          <w:szCs w:val="18"/>
          <w:lang w:val="en-ZA"/>
        </w:rPr>
        <w:tab/>
        <w:t xml:space="preserve">           </w:t>
      </w:r>
      <w:r>
        <w:rPr>
          <w:rFonts w:cs="Arial"/>
          <w:b/>
          <w:sz w:val="18"/>
          <w:szCs w:val="18"/>
          <w:lang w:val="en-ZA"/>
        </w:rPr>
        <w:t xml:space="preserve">FIXED RATE </w:t>
      </w:r>
      <w:r w:rsidR="007350AA">
        <w:rPr>
          <w:rFonts w:cs="Arial"/>
          <w:b/>
          <w:sz w:val="18"/>
          <w:szCs w:val="18"/>
          <w:lang w:val="en-ZA"/>
        </w:rPr>
        <w:t xml:space="preserve">COMMERCIAL PAPER </w:t>
      </w:r>
      <w:r>
        <w:rPr>
          <w:rFonts w:cs="Arial"/>
          <w:b/>
          <w:sz w:val="18"/>
          <w:szCs w:val="18"/>
          <w:lang w:val="en-ZA"/>
        </w:rPr>
        <w:t>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6,000,000,000.00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TWCM04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7350AA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3C1E50">
        <w:rPr>
          <w:rFonts w:cs="Arial"/>
          <w:sz w:val="18"/>
          <w:szCs w:val="18"/>
          <w:lang w:val="en-ZA"/>
        </w:rPr>
        <w:t>5.4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7350AA">
        <w:rPr>
          <w:rFonts w:cs="Arial"/>
          <w:b/>
          <w:sz w:val="18"/>
          <w:szCs w:val="18"/>
          <w:lang w:val="en-ZA"/>
        </w:rPr>
        <w:t>Indicator</w:t>
      </w:r>
      <w:r w:rsidR="007350AA">
        <w:rPr>
          <w:rFonts w:cs="Arial"/>
          <w:b/>
          <w:sz w:val="18"/>
          <w:szCs w:val="18"/>
          <w:lang w:val="en-ZA"/>
        </w:rPr>
        <w:tab/>
      </w:r>
      <w:r w:rsidR="007350AA" w:rsidRPr="007350AA">
        <w:rPr>
          <w:rFonts w:cs="Arial"/>
          <w:sz w:val="18"/>
          <w:szCs w:val="18"/>
          <w:lang w:val="en-ZA"/>
        </w:rPr>
        <w:t xml:space="preserve">Fixed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October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October</w:t>
      </w:r>
      <w:r w:rsidR="007350AA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October</w:t>
      </w:r>
      <w:r w:rsidR="007350AA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350AA" w:rsidRPr="007350AA">
        <w:rPr>
          <w:rFonts w:cs="Arial"/>
          <w:sz w:val="18"/>
          <w:szCs w:val="18"/>
          <w:lang w:val="en-ZA"/>
        </w:rPr>
        <w:t>by 17:00 on</w:t>
      </w:r>
      <w:r w:rsidR="007350AA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8 October</w:t>
      </w:r>
      <w:r w:rsidR="007350AA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October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ZAG000107210</w:t>
      </w:r>
    </w:p>
    <w:p w:rsidR="007350AA" w:rsidRPr="002F1779" w:rsidRDefault="007350AA" w:rsidP="007350AA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6169C6">
        <w:rPr>
          <w:b/>
          <w:sz w:val="18"/>
          <w:szCs w:val="18"/>
          <w:lang w:val="en-ZA"/>
        </w:rPr>
        <w:t>Additional Information</w:t>
      </w:r>
      <w:r w:rsidR="000760C8">
        <w:rPr>
          <w:sz w:val="18"/>
          <w:szCs w:val="18"/>
          <w:lang w:val="en-ZA"/>
        </w:rPr>
        <w:tab/>
      </w:r>
      <w:r w:rsidR="000760C8">
        <w:rPr>
          <w:sz w:val="18"/>
          <w:szCs w:val="18"/>
          <w:lang w:val="en-ZA"/>
        </w:rPr>
        <w:tab/>
      </w:r>
      <w:r w:rsidR="000760C8">
        <w:rPr>
          <w:sz w:val="18"/>
          <w:szCs w:val="18"/>
          <w:lang w:val="en-ZA"/>
        </w:rPr>
        <w:tab/>
        <w:t>Mezzanine</w:t>
      </w:r>
      <w:r>
        <w:rPr>
          <w:sz w:val="18"/>
          <w:szCs w:val="18"/>
          <w:lang w:val="en-ZA"/>
        </w:rPr>
        <w:t xml:space="preserve"> Secured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350AA" w:rsidRPr="007A14BD" w:rsidRDefault="007350AA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350AA" w:rsidRPr="007A14BD" w:rsidRDefault="007350AA" w:rsidP="007350AA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Nicholas Gunning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Standard Bank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                       +27 11 3788112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3C1E50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3C1E50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C1E5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C1E5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60C8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1E50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AA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38F2A80-CF0A-4DE8-A229-20B2B47FDBDC}"/>
</file>

<file path=customXml/itemProps2.xml><?xml version="1.0" encoding="utf-8"?>
<ds:datastoreItem xmlns:ds="http://schemas.openxmlformats.org/officeDocument/2006/customXml" ds:itemID="{476C7407-6A60-4F8D-98EE-51D7C7B6064D}"/>
</file>

<file path=customXml/itemProps3.xml><?xml version="1.0" encoding="utf-8"?>
<ds:datastoreItem xmlns:ds="http://schemas.openxmlformats.org/officeDocument/2006/customXml" ds:itemID="{70622141-DD69-4083-BCE4-1A3C8F5599E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13</TotalTime>
  <Pages>2</Pages>
  <Words>191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Listing-TWCM04-15Jul2013</dc:title>
  <dc:subject/>
  <dc:creator>Johannesburg Stock Exchange</dc:creator>
  <cp:keywords/>
  <cp:lastModifiedBy>JSEUser</cp:lastModifiedBy>
  <cp:revision>13</cp:revision>
  <cp:lastPrinted>2012-01-03T09:35:00Z</cp:lastPrinted>
  <dcterms:created xsi:type="dcterms:W3CDTF">2012-03-13T10:41:00Z</dcterms:created>
  <dcterms:modified xsi:type="dcterms:W3CDTF">2013-07-12T12:39:00Z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234200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